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484" w:rsidRPr="00B91484" w:rsidRDefault="00B91484" w:rsidP="00B91484">
      <w:pPr>
        <w:suppressAutoHyphens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1484">
        <w:rPr>
          <w:rFonts w:ascii="Times New Roman" w:eastAsia="Calibri" w:hAnsi="Times New Roman" w:cs="Times New Roman"/>
          <w:b/>
          <w:bCs/>
          <w:sz w:val="24"/>
          <w:szCs w:val="24"/>
        </w:rPr>
        <w:t>Единая информационная база наставников (педагогов) форма «УЧИТЕЛЬ-УЧИТЕЛЬ»</w:t>
      </w:r>
    </w:p>
    <w:p w:rsidR="00B91484" w:rsidRPr="00B91484" w:rsidRDefault="00B91484" w:rsidP="00B91484">
      <w:pPr>
        <w:suppressAutoHyphens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51"/>
        <w:gridCol w:w="1996"/>
        <w:gridCol w:w="1701"/>
        <w:gridCol w:w="3608"/>
        <w:gridCol w:w="1684"/>
        <w:gridCol w:w="2060"/>
        <w:gridCol w:w="2960"/>
      </w:tblGrid>
      <w:tr w:rsidR="00B91484" w:rsidRPr="00B91484" w:rsidTr="00803155">
        <w:tc>
          <w:tcPr>
            <w:tcW w:w="551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6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наставника   </w:t>
            </w:r>
          </w:p>
        </w:tc>
        <w:tc>
          <w:tcPr>
            <w:tcW w:w="1701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наставника, должность</w:t>
            </w:r>
          </w:p>
        </w:tc>
        <w:tc>
          <w:tcPr>
            <w:tcW w:w="3608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684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Возраст наставляемых</w:t>
            </w:r>
          </w:p>
        </w:tc>
        <w:tc>
          <w:tcPr>
            <w:tcW w:w="2060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2960" w:type="dxa"/>
          </w:tcPr>
          <w:p w:rsidR="00B91484" w:rsidRPr="00B91484" w:rsidRDefault="00B91484" w:rsidP="00B914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bookmarkEnd w:id="0"/>
      <w:tr w:rsidR="00DC731E" w:rsidRPr="00B91484" w:rsidTr="00803155">
        <w:tc>
          <w:tcPr>
            <w:tcW w:w="551" w:type="dxa"/>
          </w:tcPr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6" w:type="dxa"/>
          </w:tcPr>
          <w:p w:rsidR="00DC731E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Ефимова  Элеонора</w:t>
            </w:r>
            <w:proofErr w:type="gramEnd"/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701" w:type="dxa"/>
          </w:tcPr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08" w:type="dxa"/>
            <w:tcBorders>
              <w:top w:val="nil"/>
            </w:tcBorders>
          </w:tcPr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педагогического становления молодого учителя; подготовка учителя как субъекта профессиональной деятельности, социальной жизни, субъекта личностной самореализации, </w:t>
            </w:r>
            <w:proofErr w:type="spellStart"/>
            <w:r w:rsidRPr="00B91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самоактуализации</w:t>
            </w:r>
            <w:proofErr w:type="spellEnd"/>
            <w:r w:rsidRPr="00B91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самоорганизации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21 год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48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903A7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proofErr w:type="gramEnd"/>
            <w:r w:rsidR="005903A7">
              <w:rPr>
                <w:rFonts w:ascii="Times New Roman" w:eastAsia="Times New Roman" w:hAnsi="Times New Roman" w:cs="Times New Roman"/>
                <w:sz w:val="24"/>
              </w:rPr>
              <w:t xml:space="preserve"> ступенькам  мастерства</w:t>
            </w:r>
            <w:r w:rsidRPr="00B9148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 – май 2023 г.</w:t>
            </w:r>
          </w:p>
        </w:tc>
        <w:tc>
          <w:tcPr>
            <w:tcW w:w="2960" w:type="dxa"/>
            <w:vMerge w:val="restart"/>
          </w:tcPr>
          <w:p w:rsidR="00DC731E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наставничества по различным направлениям с молодым педагогом;</w:t>
            </w:r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-ускорение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должности;</w:t>
            </w:r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адаптация к корпоративной культуре, усвоение лучших традиций коллектива лицея и правил поведения в образовательном учреждении, сознательного и творческого отношения к 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выполнению обязанностей педагога.</w:t>
            </w:r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Измеримое улучшение личных показателей эффективности педагогов и сотрудников школы, связанное с развитием гибких навыков и </w:t>
            </w:r>
            <w:proofErr w:type="spellStart"/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метакомпетенций</w:t>
            </w:r>
            <w:proofErr w:type="spellEnd"/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C731E" w:rsidRPr="00B91484" w:rsidRDefault="00DC731E" w:rsidP="00DC73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A4E5E" w:rsidRPr="00B91484" w:rsidTr="00803155">
        <w:tc>
          <w:tcPr>
            <w:tcW w:w="551" w:type="dxa"/>
          </w:tcPr>
          <w:p w:rsidR="003A4E5E" w:rsidRPr="00B91484" w:rsidRDefault="003A4E5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6" w:type="dxa"/>
          </w:tcPr>
          <w:p w:rsidR="003A4E5E" w:rsidRPr="005903A7" w:rsidRDefault="003A4E5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03A7">
              <w:rPr>
                <w:rFonts w:ascii="Times New Roman" w:eastAsia="Calibri" w:hAnsi="Times New Roman" w:cs="Times New Roman"/>
                <w:sz w:val="24"/>
                <w:szCs w:val="24"/>
              </w:rPr>
              <w:t>Шекшуева</w:t>
            </w:r>
            <w:proofErr w:type="spellEnd"/>
            <w:r w:rsidRPr="00590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3A4E5E" w:rsidRPr="00B91484" w:rsidRDefault="003A4E5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08" w:type="dxa"/>
          </w:tcPr>
          <w:p w:rsidR="003A4E5E" w:rsidRPr="00B91484" w:rsidRDefault="003A4E5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Четкое конструирование урока/тренировочного занятия, внеклассного мероприятия, </w:t>
            </w:r>
            <w:proofErr w:type="spellStart"/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заданий, общения, планирование и моделирование предстоящей деятельности (своей и учащихся), выбор форм организации учебной/воспитательной деятельности, выделение этапов деятельности и постановки задач.</w:t>
            </w:r>
          </w:p>
          <w:p w:rsidR="003A4E5E" w:rsidRPr="00B91484" w:rsidRDefault="003A4E5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Высокие организаторские способности.</w:t>
            </w:r>
          </w:p>
        </w:tc>
        <w:tc>
          <w:tcPr>
            <w:tcW w:w="1684" w:type="dxa"/>
          </w:tcPr>
          <w:p w:rsidR="003A4E5E" w:rsidRPr="00B91484" w:rsidRDefault="00DC731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tc>
          <w:tcPr>
            <w:tcW w:w="2060" w:type="dxa"/>
          </w:tcPr>
          <w:p w:rsidR="005903A7" w:rsidRPr="00B91484" w:rsidRDefault="003A4E5E" w:rsidP="00590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5903A7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gramStart"/>
            <w:r w:rsidR="005903A7">
              <w:rPr>
                <w:rFonts w:ascii="Times New Roman" w:eastAsia="Times New Roman" w:hAnsi="Times New Roman" w:cs="Times New Roman"/>
                <w:sz w:val="24"/>
              </w:rPr>
              <w:t>ступенькам  мастерства</w:t>
            </w:r>
            <w:proofErr w:type="gramEnd"/>
            <w:r w:rsidR="005903A7" w:rsidRPr="00B9148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903A7"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4E5E" w:rsidRPr="00B91484" w:rsidRDefault="005903A7" w:rsidP="005903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 – май 2023 г.</w:t>
            </w:r>
          </w:p>
        </w:tc>
        <w:tc>
          <w:tcPr>
            <w:tcW w:w="2960" w:type="dxa"/>
            <w:vMerge/>
          </w:tcPr>
          <w:p w:rsidR="003A4E5E" w:rsidRPr="00B91484" w:rsidRDefault="003A4E5E" w:rsidP="003A4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B91484" w:rsidTr="00803155">
        <w:tc>
          <w:tcPr>
            <w:tcW w:w="55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6" w:type="dxa"/>
          </w:tcPr>
          <w:p w:rsidR="00347666" w:rsidRPr="00DC731E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C731E">
              <w:rPr>
                <w:rFonts w:ascii="Times New Roman" w:eastAsia="Calibri" w:hAnsi="Times New Roman" w:cs="Times New Roman"/>
                <w:sz w:val="24"/>
                <w:szCs w:val="24"/>
              </w:rPr>
              <w:t>Трошина  Ирина</w:t>
            </w:r>
            <w:proofErr w:type="gramEnd"/>
            <w:r w:rsidRPr="00D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70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 русского языка и литературы</w:t>
            </w:r>
          </w:p>
        </w:tc>
        <w:tc>
          <w:tcPr>
            <w:tcW w:w="3608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Способность заинтересовать и помочь молодому учителю реализовать себя, развивать его личностные качества, коммуникативные умения, совершенствовать методологическую базу, развивать управленческие умения. Умение помочь молодому учителю успешно справляться со своими должностными обязанностями, преодолеть недостатки практического </w:t>
            </w:r>
            <w:proofErr w:type="gramStart"/>
            <w:r w:rsidRPr="00B9148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опыта .</w:t>
            </w:r>
            <w:proofErr w:type="gramEnd"/>
          </w:p>
        </w:tc>
        <w:tc>
          <w:tcPr>
            <w:tcW w:w="1684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60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ступенькам  мастерства</w:t>
            </w:r>
            <w:proofErr w:type="gramEnd"/>
            <w:r w:rsidRPr="00B9148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 – май 2023 г.</w:t>
            </w:r>
          </w:p>
        </w:tc>
        <w:tc>
          <w:tcPr>
            <w:tcW w:w="2960" w:type="dxa"/>
            <w:vMerge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B91484" w:rsidTr="00803155">
        <w:tc>
          <w:tcPr>
            <w:tcW w:w="55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6" w:type="dxa"/>
          </w:tcPr>
          <w:p w:rsidR="00347666" w:rsidRPr="00DC731E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31E">
              <w:rPr>
                <w:rFonts w:ascii="Times New Roman" w:eastAsia="Calibri" w:hAnsi="Times New Roman" w:cs="Times New Roman"/>
                <w:sz w:val="24"/>
                <w:szCs w:val="24"/>
              </w:rPr>
              <w:t>Голубинская Елена Михайловна</w:t>
            </w:r>
          </w:p>
        </w:tc>
        <w:tc>
          <w:tcPr>
            <w:tcW w:w="170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08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индивидуальность, восприимчивость к педагогическим инновациям, способность адаптироваться в меняющейся педагогической среде.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проводить методический анализ учебных занятий.</w:t>
            </w:r>
          </w:p>
        </w:tc>
        <w:tc>
          <w:tcPr>
            <w:tcW w:w="1684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060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ступенькам  мастерства</w:t>
            </w:r>
            <w:proofErr w:type="gramEnd"/>
            <w:r w:rsidRPr="00B9148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 – май 2023 г.</w:t>
            </w:r>
          </w:p>
        </w:tc>
        <w:tc>
          <w:tcPr>
            <w:tcW w:w="2960" w:type="dxa"/>
            <w:vMerge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B91484" w:rsidTr="00803155">
        <w:tc>
          <w:tcPr>
            <w:tcW w:w="55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6" w:type="dxa"/>
          </w:tcPr>
          <w:p w:rsidR="00347666" w:rsidRPr="00DC731E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731E">
              <w:rPr>
                <w:rFonts w:ascii="Times New Roman" w:eastAsia="Calibri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D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Мария</w:t>
            </w:r>
            <w:proofErr w:type="gramEnd"/>
            <w:r w:rsidRPr="00DC7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170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руководитель кафедры иностранного языка</w:t>
            </w:r>
          </w:p>
        </w:tc>
        <w:tc>
          <w:tcPr>
            <w:tcW w:w="3608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действовать самостоятельно и ответственно.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Высокое качество организации образовательного процесса.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педагогической деятельности.</w:t>
            </w:r>
          </w:p>
          <w:p w:rsidR="00347666" w:rsidRPr="00B91484" w:rsidRDefault="00347666" w:rsidP="00347666">
            <w:pPr>
              <w:rPr>
                <w:rFonts w:ascii="Calibri" w:eastAsia="Calibri" w:hAnsi="Calibri" w:cs="Calibri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проявления и достижения.</w:t>
            </w:r>
            <w:r w:rsidRPr="00B91484">
              <w:rPr>
                <w:rFonts w:ascii="Calibri" w:eastAsia="Calibri" w:hAnsi="Calibri" w:cs="Calibri"/>
              </w:rPr>
              <w:t xml:space="preserve"> 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проводить анализ учебно-программной документации по подготовке обучающихся.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разрабатывать различные формы предъявления учебного материала.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проектировать уроки теоретического и практического обучения.</w:t>
            </w:r>
          </w:p>
        </w:tc>
        <w:tc>
          <w:tcPr>
            <w:tcW w:w="1684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 года</w:t>
            </w:r>
          </w:p>
        </w:tc>
        <w:tc>
          <w:tcPr>
            <w:tcW w:w="2060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ступенькам  мастерства</w:t>
            </w:r>
            <w:proofErr w:type="gramEnd"/>
            <w:r w:rsidRPr="00B9148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 – май 2023 г.</w:t>
            </w:r>
          </w:p>
        </w:tc>
        <w:tc>
          <w:tcPr>
            <w:tcW w:w="2960" w:type="dxa"/>
            <w:vMerge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666" w:rsidRPr="00B91484" w:rsidTr="00803155">
        <w:tc>
          <w:tcPr>
            <w:tcW w:w="551" w:type="dxa"/>
            <w:tcBorders>
              <w:top w:val="nil"/>
            </w:tcBorders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6" w:type="dxa"/>
            <w:tcBorders>
              <w:top w:val="nil"/>
            </w:tcBorders>
          </w:tcPr>
          <w:p w:rsidR="00347666" w:rsidRPr="00803155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3155">
              <w:rPr>
                <w:rFonts w:ascii="Times New Roman" w:eastAsia="Calibri" w:hAnsi="Times New Roman" w:cs="Times New Roman"/>
                <w:sz w:val="24"/>
                <w:szCs w:val="24"/>
              </w:rPr>
              <w:t>Гаранина Елена Владимировна</w:t>
            </w:r>
          </w:p>
        </w:tc>
        <w:tc>
          <w:tcPr>
            <w:tcW w:w="1701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Методист, руководитель кафедры естественных наук</w:t>
            </w:r>
          </w:p>
        </w:tc>
        <w:tc>
          <w:tcPr>
            <w:tcW w:w="3608" w:type="dxa"/>
            <w:tcBorders>
              <w:top w:val="nil"/>
            </w:tcBorders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Усвоение и модернизация профессионального опыта, развитие индивидуальных профессиональных качеств, накопление профессионального опыта, непрерывное развитие и самосовершенствование.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Умение подбирать учебную литературу.</w:t>
            </w:r>
          </w:p>
        </w:tc>
        <w:tc>
          <w:tcPr>
            <w:tcW w:w="1684" w:type="dxa"/>
            <w:tcBorders>
              <w:top w:val="nil"/>
            </w:tcBorders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ступенькам  мастерства</w:t>
            </w:r>
            <w:proofErr w:type="gramEnd"/>
            <w:r w:rsidRPr="00B9148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48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2022 г. – май 2023 г.</w:t>
            </w:r>
          </w:p>
        </w:tc>
        <w:tc>
          <w:tcPr>
            <w:tcW w:w="2960" w:type="dxa"/>
            <w:vMerge/>
          </w:tcPr>
          <w:p w:rsidR="00347666" w:rsidRPr="00B91484" w:rsidRDefault="00347666" w:rsidP="003476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91484" w:rsidRPr="00B91484" w:rsidRDefault="00B91484" w:rsidP="00B91484">
      <w:pPr>
        <w:suppressAutoHyphens/>
        <w:rPr>
          <w:rFonts w:ascii="Calibri" w:eastAsia="Calibri" w:hAnsi="Calibri" w:cs="Calibri"/>
        </w:rPr>
      </w:pPr>
    </w:p>
    <w:p w:rsidR="00B91484" w:rsidRPr="00B91484" w:rsidRDefault="00B91484" w:rsidP="00B91484">
      <w:pPr>
        <w:suppressAutoHyphens/>
        <w:rPr>
          <w:rFonts w:ascii="Calibri" w:eastAsia="Calibri" w:hAnsi="Calibri" w:cs="Calibri"/>
        </w:rPr>
      </w:pPr>
    </w:p>
    <w:p w:rsidR="00B91484" w:rsidRPr="00B91484" w:rsidRDefault="00B91484" w:rsidP="00B91484">
      <w:pPr>
        <w:suppressAutoHyphens/>
        <w:rPr>
          <w:rFonts w:ascii="Calibri" w:eastAsia="Calibri" w:hAnsi="Calibri" w:cs="Calibri"/>
        </w:rPr>
      </w:pPr>
    </w:p>
    <w:p w:rsidR="00B91484" w:rsidRPr="00B91484" w:rsidRDefault="00B91484" w:rsidP="00B91484">
      <w:pPr>
        <w:suppressAutoHyphens/>
        <w:rPr>
          <w:rFonts w:ascii="Calibri" w:eastAsia="Calibri" w:hAnsi="Calibri" w:cs="Calibri"/>
        </w:rPr>
      </w:pPr>
    </w:p>
    <w:sectPr w:rsidR="00B91484" w:rsidRPr="00B91484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84"/>
    <w:rsid w:val="001C129B"/>
    <w:rsid w:val="00347666"/>
    <w:rsid w:val="003A4E5E"/>
    <w:rsid w:val="005903A7"/>
    <w:rsid w:val="00803155"/>
    <w:rsid w:val="00B91484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3A7D-D0D7-4EE9-B553-A899282B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48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Борисовна</dc:creator>
  <cp:keywords/>
  <dc:description/>
  <cp:lastModifiedBy>Зоя Борисовна</cp:lastModifiedBy>
  <cp:revision>5</cp:revision>
  <dcterms:created xsi:type="dcterms:W3CDTF">2022-11-24T04:59:00Z</dcterms:created>
  <dcterms:modified xsi:type="dcterms:W3CDTF">2022-11-24T05:34:00Z</dcterms:modified>
</cp:coreProperties>
</file>